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7EB7" w14:textId="51623C36" w:rsidR="00D80DEA" w:rsidRPr="00BB4CC8" w:rsidRDefault="00BB4CC8" w:rsidP="00BB4CC8">
      <w:pPr>
        <w:jc w:val="center"/>
        <w:rPr>
          <w:b/>
          <w:bCs/>
          <w:sz w:val="32"/>
          <w:szCs w:val="32"/>
        </w:rPr>
      </w:pPr>
      <w:r>
        <w:rPr>
          <w:b/>
          <w:bCs/>
          <w:sz w:val="32"/>
          <w:szCs w:val="32"/>
        </w:rPr>
        <w:t xml:space="preserve">Brewing </w:t>
      </w:r>
      <w:r w:rsidR="00D80DEA" w:rsidRPr="00BB4CC8">
        <w:rPr>
          <w:b/>
          <w:bCs/>
          <w:sz w:val="32"/>
          <w:szCs w:val="32"/>
        </w:rPr>
        <w:t>Aztec Pulque</w:t>
      </w:r>
    </w:p>
    <w:p w14:paraId="5E030FD0" w14:textId="40ACC3D3" w:rsidR="00A05975" w:rsidRPr="00D505C2" w:rsidRDefault="00A05975">
      <w:pPr>
        <w:rPr>
          <w:b/>
          <w:bCs/>
          <w:sz w:val="24"/>
          <w:szCs w:val="24"/>
          <w:u w:val="single"/>
        </w:rPr>
      </w:pPr>
      <w:r w:rsidRPr="00D505C2">
        <w:rPr>
          <w:b/>
          <w:bCs/>
          <w:sz w:val="24"/>
          <w:szCs w:val="24"/>
          <w:u w:val="single"/>
        </w:rPr>
        <w:t>Background</w:t>
      </w:r>
      <w:r w:rsidR="00BB4CC8" w:rsidRPr="00D505C2">
        <w:rPr>
          <w:b/>
          <w:bCs/>
          <w:sz w:val="24"/>
          <w:szCs w:val="24"/>
          <w:u w:val="single"/>
        </w:rPr>
        <w:t>:</w:t>
      </w:r>
    </w:p>
    <w:p w14:paraId="1D27D223" w14:textId="4FF1E97E" w:rsidR="00731A0E" w:rsidRDefault="00BB4CC8">
      <w:r>
        <w:t xml:space="preserve">The </w:t>
      </w:r>
      <w:r w:rsidR="00731A0E">
        <w:t>Aztec civilization</w:t>
      </w:r>
      <w:r>
        <w:t xml:space="preserve">, </w:t>
      </w:r>
      <w:r w:rsidRPr="00BB4CC8">
        <w:t>a Mesoamerican culture that flourished in central Mexico in the post-classic period from 1300 to 1521</w:t>
      </w:r>
      <w:r>
        <w:t xml:space="preserve"> (</w:t>
      </w:r>
      <w:r w:rsidR="00C61954">
        <w:t xml:space="preserve">from </w:t>
      </w:r>
      <w:r w:rsidR="00C61954" w:rsidRPr="006B1BB0">
        <w:rPr>
          <w:i/>
          <w:iCs/>
        </w:rPr>
        <w:t>Aztecs</w:t>
      </w:r>
      <w:r w:rsidR="00C61954">
        <w:t xml:space="preserve">, </w:t>
      </w:r>
      <w:r>
        <w:t>Wikipedia</w:t>
      </w:r>
      <w:r w:rsidR="008E2BD4">
        <w:t xml:space="preserve"> </w:t>
      </w:r>
      <w:r w:rsidR="008E2BD4" w:rsidRPr="008E2BD4">
        <w:t>[</w:t>
      </w:r>
      <w:r w:rsidR="008E2BD4">
        <w:t>7</w:t>
      </w:r>
      <w:r w:rsidR="008E2BD4" w:rsidRPr="008E2BD4">
        <w:t>]</w:t>
      </w:r>
      <w:r w:rsidR="008E2BD4">
        <w:t xml:space="preserve"> </w:t>
      </w:r>
      <w:r>
        <w:t xml:space="preserve">) </w:t>
      </w:r>
      <w:r w:rsidR="00C61954">
        <w:t xml:space="preserve">brewed </w:t>
      </w:r>
      <w:r w:rsidR="00731A0E">
        <w:t xml:space="preserve">many forms of alcohol well before the arrival of the Spanish in the </w:t>
      </w:r>
      <w:r w:rsidR="003049D5">
        <w:t>14</w:t>
      </w:r>
      <w:r w:rsidR="003049D5" w:rsidRPr="003049D5">
        <w:rPr>
          <w:vertAlign w:val="superscript"/>
        </w:rPr>
        <w:t>th</w:t>
      </w:r>
      <w:r w:rsidR="003049D5">
        <w:t xml:space="preserve"> century</w:t>
      </w:r>
      <w:r w:rsidR="00731A0E">
        <w:t>.</w:t>
      </w:r>
      <w:r w:rsidR="00C61954">
        <w:t xml:space="preserve">  </w:t>
      </w:r>
      <w:r w:rsidR="00227D7A">
        <w:t>One</w:t>
      </w:r>
      <w:r w:rsidR="00731A0E">
        <w:t xml:space="preserve"> interesting </w:t>
      </w:r>
      <w:r w:rsidR="001A0D15">
        <w:t xml:space="preserve">pre-Hispanic </w:t>
      </w:r>
      <w:r w:rsidR="00731A0E">
        <w:t>beverage</w:t>
      </w:r>
      <w:r w:rsidR="006B1BB0">
        <w:t xml:space="preserve">, called </w:t>
      </w:r>
      <w:r w:rsidR="00731A0E">
        <w:t xml:space="preserve">Pulque, has had a rich history associated with </w:t>
      </w:r>
      <w:r w:rsidR="00C61954">
        <w:t xml:space="preserve">Aztec </w:t>
      </w:r>
      <w:r w:rsidR="00731A0E">
        <w:t xml:space="preserve">spiritual beliefs as well as secular regulation. </w:t>
      </w:r>
    </w:p>
    <w:p w14:paraId="2E7B982D" w14:textId="3B87D08E" w:rsidR="008E2BD4" w:rsidRDefault="00731A0E">
      <w:r>
        <w:t>The Aztecs h</w:t>
      </w:r>
      <w:r w:rsidR="006E7D00">
        <w:t>eld</w:t>
      </w:r>
      <w:r>
        <w:t xml:space="preserve"> community celebrations</w:t>
      </w:r>
      <w:r w:rsidR="006B1BB0">
        <w:t xml:space="preserve"> regularly</w:t>
      </w:r>
      <w:r>
        <w:t xml:space="preserve">, and </w:t>
      </w:r>
      <w:r w:rsidR="006B1BB0">
        <w:t xml:space="preserve">historic </w:t>
      </w:r>
      <w:r>
        <w:t xml:space="preserve">depictions show all manner of people in society participating in consumption of pulque. Interestingly, both priests and their human sacrifices partook during their ritual sacrifices. Fortunately for most, the </w:t>
      </w:r>
      <w:r w:rsidR="007C4690">
        <w:t xml:space="preserve">partaking </w:t>
      </w:r>
      <w:r w:rsidR="008E2BD4">
        <w:t xml:space="preserve">of the drink </w:t>
      </w:r>
      <w:r w:rsidR="007C4690">
        <w:t xml:space="preserve">was not limited to those </w:t>
      </w:r>
      <w:r w:rsidR="008E2BD4">
        <w:t xml:space="preserve">particular </w:t>
      </w:r>
      <w:r w:rsidR="007C4690">
        <w:t>ceremonie</w:t>
      </w:r>
      <w:r w:rsidR="008E2BD4">
        <w:t>s. A</w:t>
      </w:r>
      <w:r w:rsidR="008E2BD4" w:rsidRPr="008E2BD4">
        <w:t xml:space="preserve">lthough </w:t>
      </w:r>
      <w:r w:rsidR="008E2BD4">
        <w:t>pulque</w:t>
      </w:r>
      <w:r w:rsidR="008E2BD4" w:rsidRPr="008E2BD4">
        <w:t xml:space="preserve"> was not part of the daily diet, it was an important element of religious celebrations.</w:t>
      </w:r>
      <w:r w:rsidR="008E2BD4">
        <w:t xml:space="preserve">  </w:t>
      </w:r>
      <w:r w:rsidR="008E2BD4" w:rsidRPr="008E2BD4">
        <w:t xml:space="preserve">Myth says </w:t>
      </w:r>
      <w:r w:rsidR="008E2BD4">
        <w:t>that pulque</w:t>
      </w:r>
      <w:r w:rsidR="008E2BD4" w:rsidRPr="008E2BD4">
        <w:t xml:space="preserve"> comes from Mayahuel, the Goddess of the Agave plant. A very busy goddess, she had 400 children. The collective group of gods around pulque were known as the </w:t>
      </w:r>
      <w:proofErr w:type="spellStart"/>
      <w:r w:rsidR="008E2BD4" w:rsidRPr="008E2BD4">
        <w:t>Ometochtli</w:t>
      </w:r>
      <w:proofErr w:type="spellEnd"/>
      <w:r w:rsidR="008E2BD4" w:rsidRPr="008E2BD4">
        <w:t>, sometimes known as the gods of excess.</w:t>
      </w:r>
      <w:r w:rsidR="008E2BD4">
        <w:t xml:space="preserve"> </w:t>
      </w:r>
    </w:p>
    <w:p w14:paraId="20171F73" w14:textId="77D7008E" w:rsidR="003049D5" w:rsidRDefault="007C4690">
      <w:r>
        <w:t xml:space="preserve">Pulque is </w:t>
      </w:r>
      <w:r w:rsidR="00F250A5">
        <w:t xml:space="preserve">frequently described as </w:t>
      </w:r>
      <w:r>
        <w:t xml:space="preserve">a </w:t>
      </w:r>
      <w:r w:rsidR="006B1BB0">
        <w:t>‘m</w:t>
      </w:r>
      <w:r w:rsidR="00E133D8">
        <w:t>ilky</w:t>
      </w:r>
      <w:r w:rsidR="006B1BB0">
        <w:t>’</w:t>
      </w:r>
      <w:r w:rsidR="00E133D8">
        <w:t xml:space="preserve"> beverage </w:t>
      </w:r>
      <w:r w:rsidR="006B1BB0">
        <w:t xml:space="preserve">containing </w:t>
      </w:r>
      <w:r w:rsidR="00E133D8">
        <w:t>about 5</w:t>
      </w:r>
      <w:r w:rsidR="006B1BB0">
        <w:t xml:space="preserve">% </w:t>
      </w:r>
      <w:r w:rsidR="00E133D8">
        <w:t>alcohol</w:t>
      </w:r>
      <w:r w:rsidR="006B1BB0">
        <w:t xml:space="preserve"> by volume (abv). Pulque is made</w:t>
      </w:r>
      <w:r w:rsidR="00151AF7">
        <w:t xml:space="preserve"> from the sweet sap of agave </w:t>
      </w:r>
      <w:r w:rsidR="00E133D8">
        <w:t xml:space="preserve">(or maguey) </w:t>
      </w:r>
      <w:r w:rsidR="00151AF7">
        <w:t>and other plants</w:t>
      </w:r>
      <w:r w:rsidR="00F250A5">
        <w:t>, such as chicha corn</w:t>
      </w:r>
      <w:r w:rsidR="00151AF7">
        <w:t>.</w:t>
      </w:r>
      <w:r>
        <w:t xml:space="preserve"> It appears </w:t>
      </w:r>
      <w:r w:rsidR="006B1BB0">
        <w:t xml:space="preserve">that </w:t>
      </w:r>
      <w:r>
        <w:t xml:space="preserve">no plant matter was added specifically as a preservative, unlike </w:t>
      </w:r>
      <w:r w:rsidR="006B1BB0">
        <w:t>in European and other societies during the Middle Ages</w:t>
      </w:r>
      <w:r>
        <w:t xml:space="preserve">, </w:t>
      </w:r>
      <w:r w:rsidR="00F250A5">
        <w:t xml:space="preserve">where combinations of plants were added for preservation, </w:t>
      </w:r>
      <w:r>
        <w:t xml:space="preserve">most prominently hops. </w:t>
      </w:r>
      <w:r w:rsidR="006B1BB0">
        <w:t>O</w:t>
      </w:r>
      <w:r>
        <w:t>ther plant materials</w:t>
      </w:r>
      <w:r w:rsidR="006B1BB0">
        <w:t xml:space="preserve"> were</w:t>
      </w:r>
      <w:r>
        <w:t xml:space="preserve"> added</w:t>
      </w:r>
      <w:r w:rsidR="006B1BB0">
        <w:t>,</w:t>
      </w:r>
      <w:r>
        <w:t xml:space="preserve"> however</w:t>
      </w:r>
      <w:r w:rsidR="006B1BB0">
        <w:t>,</w:t>
      </w:r>
      <w:r>
        <w:t xml:space="preserve"> which would produce</w:t>
      </w:r>
      <w:r w:rsidR="006B1BB0">
        <w:t xml:space="preserve"> </w:t>
      </w:r>
      <w:r>
        <w:t>strong flavor</w:t>
      </w:r>
      <w:r w:rsidR="006B1BB0">
        <w:t>s</w:t>
      </w:r>
      <w:r>
        <w:t xml:space="preserve">. </w:t>
      </w:r>
      <w:r w:rsidR="00F250A5">
        <w:t xml:space="preserve">Another contributing flavor was the smoke from fires used to dry the corn during the malting process. </w:t>
      </w:r>
      <w:r>
        <w:t xml:space="preserve">Served while still fermenting, </w:t>
      </w:r>
      <w:r w:rsidR="006B1BB0">
        <w:t>t</w:t>
      </w:r>
      <w:r>
        <w:t xml:space="preserve">he short life of </w:t>
      </w:r>
      <w:r w:rsidR="006B1BB0">
        <w:t xml:space="preserve">pulque </w:t>
      </w:r>
      <w:r>
        <w:t>made it an ideal drink for holidays.</w:t>
      </w:r>
      <w:r w:rsidR="00505D1B">
        <w:t xml:space="preserve"> </w:t>
      </w:r>
    </w:p>
    <w:p w14:paraId="25AD5C4D" w14:textId="73F4225B" w:rsidR="00F10D6F" w:rsidRDefault="00505D1B">
      <w:r w:rsidRPr="00505D1B">
        <w:t>After the arrival of the Spanish, attempts were made by the invaders to limit production of Pulque to allow more importation of alcohol from Spain.</w:t>
      </w:r>
      <w:r>
        <w:t xml:space="preserve">  </w:t>
      </w:r>
      <w:r w:rsidR="00F10D6F">
        <w:t>One Spanish account from 1552 suggest</w:t>
      </w:r>
      <w:r w:rsidR="006B1BB0">
        <w:t>s</w:t>
      </w:r>
      <w:r w:rsidR="00F10D6F">
        <w:t xml:space="preserve"> that within a few days after </w:t>
      </w:r>
      <w:r w:rsidR="008E2BD4">
        <w:t>production</w:t>
      </w:r>
      <w:r w:rsidR="00F10D6F">
        <w:t xml:space="preserve">, </w:t>
      </w:r>
      <w:r w:rsidR="006B1BB0">
        <w:t>pulque</w:t>
      </w:r>
      <w:r w:rsidR="00F10D6F">
        <w:t xml:space="preserve"> takes on a </w:t>
      </w:r>
      <w:r w:rsidR="008E2BD4">
        <w:t>‘</w:t>
      </w:r>
      <w:r w:rsidR="00F10D6F">
        <w:t>smell worse than that of a dead dog</w:t>
      </w:r>
      <w:r w:rsidR="008E2BD4">
        <w:t xml:space="preserve">’ </w:t>
      </w:r>
      <w:r w:rsidR="00F10D6F">
        <w:t>[4]p</w:t>
      </w:r>
      <w:r w:rsidR="008E2BD4">
        <w:t>.</w:t>
      </w:r>
      <w:r w:rsidR="00F10D6F">
        <w:t>137</w:t>
      </w:r>
      <w:r w:rsidR="008E2BD4">
        <w:t>.</w:t>
      </w:r>
      <w:r w:rsidR="001A0D15">
        <w:t xml:space="preserve"> </w:t>
      </w:r>
      <w:r w:rsidR="00861940">
        <w:t xml:space="preserve">With this drink, once fermentation has begun, it does not stop until the drink is unpalatable. </w:t>
      </w:r>
    </w:p>
    <w:p w14:paraId="418B8FEE" w14:textId="3E9A51A6" w:rsidR="00CA5EF0" w:rsidRDefault="00637130">
      <w:r>
        <w:rPr>
          <w:noProof/>
        </w:rPr>
        <w:drawing>
          <wp:anchor distT="0" distB="0" distL="114300" distR="114300" simplePos="0" relativeHeight="251663360" behindDoc="0" locked="0" layoutInCell="1" allowOverlap="1" wp14:anchorId="3F2245B2" wp14:editId="0DC326BB">
            <wp:simplePos x="0" y="0"/>
            <wp:positionH relativeFrom="column">
              <wp:posOffset>262890</wp:posOffset>
            </wp:positionH>
            <wp:positionV relativeFrom="paragraph">
              <wp:posOffset>387985</wp:posOffset>
            </wp:positionV>
            <wp:extent cx="2146300" cy="2425065"/>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425065"/>
                    </a:xfrm>
                    <a:prstGeom prst="rect">
                      <a:avLst/>
                    </a:prstGeom>
                    <a:noFill/>
                  </pic:spPr>
                </pic:pic>
              </a:graphicData>
            </a:graphic>
            <wp14:sizeRelH relativeFrom="margin">
              <wp14:pctWidth>0</wp14:pctWidth>
            </wp14:sizeRelH>
            <wp14:sizeRelV relativeFrom="margin">
              <wp14:pctHeight>0</wp14:pctHeight>
            </wp14:sizeRelV>
          </wp:anchor>
        </w:drawing>
      </w:r>
      <w:r w:rsidR="00505D1B">
        <w:t xml:space="preserve">Today, pulque-like beverages are still brewed in central Mexico.  </w:t>
      </w:r>
      <w:r w:rsidR="00CA5EF0">
        <w:t>Mezcal is a related drink</w:t>
      </w:r>
      <w:r w:rsidR="00505D1B">
        <w:t xml:space="preserve"> common to the area.</w:t>
      </w:r>
      <w:r w:rsidR="00CA5EF0">
        <w:t xml:space="preserve"> </w:t>
      </w:r>
    </w:p>
    <w:p w14:paraId="3A03A6CF" w14:textId="10C05C1C" w:rsidR="00CA5EF0" w:rsidRDefault="00637130">
      <w:r>
        <w:rPr>
          <w:noProof/>
        </w:rPr>
        <w:drawing>
          <wp:anchor distT="0" distB="0" distL="114300" distR="114300" simplePos="0" relativeHeight="251659264" behindDoc="0" locked="0" layoutInCell="1" allowOverlap="1" wp14:anchorId="1CD3FF4D" wp14:editId="3DCC421C">
            <wp:simplePos x="0" y="0"/>
            <wp:positionH relativeFrom="margin">
              <wp:posOffset>3196590</wp:posOffset>
            </wp:positionH>
            <wp:positionV relativeFrom="paragraph">
              <wp:posOffset>184785</wp:posOffset>
            </wp:positionV>
            <wp:extent cx="2696845" cy="187071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6845" cy="1870710"/>
                    </a:xfrm>
                    <a:prstGeom prst="rect">
                      <a:avLst/>
                    </a:prstGeom>
                    <a:noFill/>
                  </pic:spPr>
                </pic:pic>
              </a:graphicData>
            </a:graphic>
            <wp14:sizeRelH relativeFrom="margin">
              <wp14:pctWidth>0</wp14:pctWidth>
            </wp14:sizeRelH>
            <wp14:sizeRelV relativeFrom="margin">
              <wp14:pctHeight>0</wp14:pctHeight>
            </wp14:sizeRelV>
          </wp:anchor>
        </w:drawing>
      </w:r>
    </w:p>
    <w:p w14:paraId="23919C03" w14:textId="182F7607" w:rsidR="00753DB3" w:rsidRDefault="00E907DE">
      <w:r>
        <w:t xml:space="preserve"> </w:t>
      </w:r>
    </w:p>
    <w:p w14:paraId="2397E74D" w14:textId="5ABD4169" w:rsidR="00753DB3" w:rsidRDefault="00753DB3"/>
    <w:p w14:paraId="7FCBF2C9" w14:textId="6C287D56" w:rsidR="00753DB3" w:rsidRDefault="00753DB3"/>
    <w:p w14:paraId="15E60B8A" w14:textId="1CBC52D0" w:rsidR="00D80DEA" w:rsidRDefault="00D80DEA"/>
    <w:p w14:paraId="51D6BA56" w14:textId="2FA63746" w:rsidR="0086511B" w:rsidRDefault="0086511B"/>
    <w:p w14:paraId="545BEA8F" w14:textId="102E05A3" w:rsidR="0086511B" w:rsidRDefault="00D505C2">
      <w:r>
        <w:rPr>
          <w:noProof/>
        </w:rPr>
        <mc:AlternateContent>
          <mc:Choice Requires="wps">
            <w:drawing>
              <wp:anchor distT="0" distB="0" distL="114300" distR="114300" simplePos="0" relativeHeight="251665408" behindDoc="0" locked="0" layoutInCell="1" allowOverlap="1" wp14:anchorId="6F50558A" wp14:editId="047538BC">
                <wp:simplePos x="0" y="0"/>
                <wp:positionH relativeFrom="margin">
                  <wp:posOffset>-11430</wp:posOffset>
                </wp:positionH>
                <wp:positionV relativeFrom="paragraph">
                  <wp:posOffset>531495</wp:posOffset>
                </wp:positionV>
                <wp:extent cx="2773680" cy="384810"/>
                <wp:effectExtent l="0" t="0" r="7620" b="0"/>
                <wp:wrapSquare wrapText="bothSides"/>
                <wp:docPr id="7" name="Text Box 7"/>
                <wp:cNvGraphicFramePr/>
                <a:graphic xmlns:a="http://schemas.openxmlformats.org/drawingml/2006/main">
                  <a:graphicData uri="http://schemas.microsoft.com/office/word/2010/wordprocessingShape">
                    <wps:wsp>
                      <wps:cNvSpPr txBox="1"/>
                      <wps:spPr>
                        <a:xfrm>
                          <a:off x="0" y="0"/>
                          <a:ext cx="2773680" cy="384810"/>
                        </a:xfrm>
                        <a:prstGeom prst="rect">
                          <a:avLst/>
                        </a:prstGeom>
                        <a:solidFill>
                          <a:prstClr val="white"/>
                        </a:solidFill>
                        <a:ln>
                          <a:noFill/>
                        </a:ln>
                      </wps:spPr>
                      <wps:txbx>
                        <w:txbxContent>
                          <w:p w14:paraId="6D71BA64" w14:textId="50C05826" w:rsidR="00637130" w:rsidRPr="00637130" w:rsidRDefault="00D505C2" w:rsidP="00637130">
                            <w:pPr>
                              <w:pStyle w:val="Caption"/>
                              <w:rPr>
                                <w:noProof/>
                                <w:sz w:val="22"/>
                                <w:szCs w:val="22"/>
                              </w:rPr>
                            </w:pPr>
                            <w:r>
                              <w:rPr>
                                <w:noProof/>
                                <w:sz w:val="22"/>
                                <w:szCs w:val="22"/>
                              </w:rPr>
                              <w:t>Ma</w:t>
                            </w:r>
                            <w:r w:rsidR="00637130" w:rsidRPr="00637130">
                              <w:rPr>
                                <w:noProof/>
                                <w:sz w:val="22"/>
                                <w:szCs w:val="22"/>
                              </w:rPr>
                              <w:t>yahuel is considered the spirit of the agave plant</w:t>
                            </w:r>
                            <w:r w:rsidR="00637130">
                              <w:rPr>
                                <w:noProof/>
                                <w:sz w:val="22"/>
                                <w:szCs w:val="22"/>
                              </w:rPr>
                              <w:t xml:space="preserve"> </w:t>
                            </w:r>
                            <w:r w:rsidR="00637130" w:rsidRPr="00637130">
                              <w:rPr>
                                <w:noProof/>
                                <w:sz w:val="22"/>
                                <w:szCs w:val="22"/>
                              </w:rPr>
                              <w:t>and the goddess of the drink pulque</w:t>
                            </w:r>
                            <w:r w:rsidR="00637130">
                              <w:rPr>
                                <w:noProof/>
                                <w:sz w:val="22"/>
                                <w:szCs w:val="22"/>
                              </w:rPr>
                              <w:t xml:space="preserve"> itself</w:t>
                            </w:r>
                            <w:r w:rsidR="00637130" w:rsidRPr="00637130">
                              <w:rPr>
                                <w:noProof/>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558A" id="_x0000_t202" coordsize="21600,21600" o:spt="202" path="m,l,21600r21600,l21600,xe">
                <v:stroke joinstyle="miter"/>
                <v:path gradientshapeok="t" o:connecttype="rect"/>
              </v:shapetype>
              <v:shape id="Text Box 7" o:spid="_x0000_s1026" type="#_x0000_t202" style="position:absolute;margin-left:-.9pt;margin-top:41.85pt;width:218.4pt;height:30.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" stroked="f">
                <v:textbox inset="0,0,0,0">
                  <w:txbxContent>
                    <w:p w14:paraId="6D71BA64" w14:textId="50C05826" w:rsidR="00637130" w:rsidRPr="00637130" w:rsidRDefault="00D505C2" w:rsidP="00637130">
                      <w:pPr>
                        <w:pStyle w:val="Caption"/>
                        <w:rPr>
                          <w:noProof/>
                          <w:sz w:val="22"/>
                          <w:szCs w:val="22"/>
                        </w:rPr>
                      </w:pPr>
                      <w:r>
                        <w:rPr>
                          <w:noProof/>
                          <w:sz w:val="22"/>
                          <w:szCs w:val="22"/>
                        </w:rPr>
                        <w:t>Ma</w:t>
                      </w:r>
                      <w:r w:rsidR="00637130" w:rsidRPr="00637130">
                        <w:rPr>
                          <w:noProof/>
                          <w:sz w:val="22"/>
                          <w:szCs w:val="22"/>
                        </w:rPr>
                        <w:t>yahuel is considered the spirit of the agave plant</w:t>
                      </w:r>
                      <w:r w:rsidR="00637130">
                        <w:rPr>
                          <w:noProof/>
                          <w:sz w:val="22"/>
                          <w:szCs w:val="22"/>
                        </w:rPr>
                        <w:t xml:space="preserve"> </w:t>
                      </w:r>
                      <w:r w:rsidR="00637130" w:rsidRPr="00637130">
                        <w:rPr>
                          <w:noProof/>
                          <w:sz w:val="22"/>
                          <w:szCs w:val="22"/>
                        </w:rPr>
                        <w:t>and the goddess of the drink pulque</w:t>
                      </w:r>
                      <w:r w:rsidR="00637130">
                        <w:rPr>
                          <w:noProof/>
                          <w:sz w:val="22"/>
                          <w:szCs w:val="22"/>
                        </w:rPr>
                        <w:t xml:space="preserve"> itself</w:t>
                      </w:r>
                      <w:r w:rsidR="00637130" w:rsidRPr="00637130">
                        <w:rPr>
                          <w:noProof/>
                          <w:sz w:val="22"/>
                          <w:szCs w:val="22"/>
                        </w:rPr>
                        <w:t>.</w:t>
                      </w:r>
                    </w:p>
                  </w:txbxContent>
                </v:textbox>
                <w10:wrap type="square" anchorx="margin"/>
              </v:shape>
            </w:pict>
          </mc:Fallback>
        </mc:AlternateContent>
      </w:r>
    </w:p>
    <w:p w14:paraId="3D1A9F31" w14:textId="0589BD40" w:rsidR="00A05975" w:rsidRDefault="00637130">
      <w:r>
        <w:rPr>
          <w:noProof/>
        </w:rPr>
        <mc:AlternateContent>
          <mc:Choice Requires="wps">
            <w:drawing>
              <wp:anchor distT="0" distB="0" distL="114300" distR="114300" simplePos="0" relativeHeight="251661312" behindDoc="0" locked="0" layoutInCell="1" allowOverlap="1" wp14:anchorId="58ED83CA" wp14:editId="52241636">
                <wp:simplePos x="0" y="0"/>
                <wp:positionH relativeFrom="margin">
                  <wp:posOffset>3196590</wp:posOffset>
                </wp:positionH>
                <wp:positionV relativeFrom="paragraph">
                  <wp:posOffset>211455</wp:posOffset>
                </wp:positionV>
                <wp:extent cx="2872740" cy="415290"/>
                <wp:effectExtent l="0" t="0" r="3810" b="3810"/>
                <wp:wrapSquare wrapText="bothSides"/>
                <wp:docPr id="1" name="Text Box 1"/>
                <wp:cNvGraphicFramePr/>
                <a:graphic xmlns:a="http://schemas.openxmlformats.org/drawingml/2006/main">
                  <a:graphicData uri="http://schemas.microsoft.com/office/word/2010/wordprocessingShape">
                    <wps:wsp>
                      <wps:cNvSpPr txBox="1"/>
                      <wps:spPr>
                        <a:xfrm>
                          <a:off x="0" y="0"/>
                          <a:ext cx="2872740" cy="415290"/>
                        </a:xfrm>
                        <a:prstGeom prst="rect">
                          <a:avLst/>
                        </a:prstGeom>
                        <a:solidFill>
                          <a:prstClr val="white"/>
                        </a:solidFill>
                        <a:ln>
                          <a:noFill/>
                        </a:ln>
                      </wps:spPr>
                      <wps:txbx>
                        <w:txbxContent>
                          <w:p w14:paraId="2941AE06" w14:textId="0622CE56" w:rsidR="00505D1B" w:rsidRPr="00505D1B" w:rsidRDefault="00505D1B" w:rsidP="00505D1B">
                            <w:pPr>
                              <w:pStyle w:val="Caption"/>
                              <w:rPr>
                                <w:noProof/>
                                <w:sz w:val="22"/>
                                <w:szCs w:val="22"/>
                              </w:rPr>
                            </w:pPr>
                            <w:r w:rsidRPr="00505D1B">
                              <w:rPr>
                                <w:noProof/>
                                <w:sz w:val="22"/>
                                <w:szCs w:val="22"/>
                              </w:rPr>
                              <w:t>The agave plant is surprisingly productive, making much sugary sap over the course of its life.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83CA" id="Text Box 1" o:spid="_x0000_s1027" type="#_x0000_t202" style="position:absolute;margin-left:251.7pt;margin-top:16.65pt;width:226.2pt;height:3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" stroked="f">
                <v:textbox inset="0,0,0,0">
                  <w:txbxContent>
                    <w:p w14:paraId="2941AE06" w14:textId="0622CE56" w:rsidR="00505D1B" w:rsidRPr="00505D1B" w:rsidRDefault="00505D1B" w:rsidP="00505D1B">
                      <w:pPr>
                        <w:pStyle w:val="Caption"/>
                        <w:rPr>
                          <w:noProof/>
                          <w:sz w:val="22"/>
                          <w:szCs w:val="22"/>
                        </w:rPr>
                      </w:pPr>
                      <w:r w:rsidRPr="00505D1B">
                        <w:rPr>
                          <w:noProof/>
                          <w:sz w:val="22"/>
                          <w:szCs w:val="22"/>
                        </w:rPr>
                        <w:t>The agave plant is surprisingly productive, making much sugary sap over the course of its life.</w:t>
                      </w:r>
                    </w:p>
                  </w:txbxContent>
                </v:textbox>
                <w10:wrap type="square" anchorx="margin"/>
              </v:shape>
            </w:pict>
          </mc:Fallback>
        </mc:AlternateContent>
      </w:r>
      <w:r w:rsidR="00A05975">
        <w:br w:type="page"/>
      </w:r>
    </w:p>
    <w:p w14:paraId="252E29B2" w14:textId="750E352B" w:rsidR="00A05975" w:rsidRPr="00D505C2" w:rsidRDefault="00A05975">
      <w:pPr>
        <w:rPr>
          <w:b/>
          <w:bCs/>
          <w:sz w:val="24"/>
          <w:szCs w:val="24"/>
          <w:u w:val="single"/>
        </w:rPr>
      </w:pPr>
      <w:r w:rsidRPr="00D505C2">
        <w:rPr>
          <w:b/>
          <w:bCs/>
          <w:sz w:val="24"/>
          <w:szCs w:val="24"/>
          <w:u w:val="single"/>
        </w:rPr>
        <w:lastRenderedPageBreak/>
        <w:t>Process selection</w:t>
      </w:r>
    </w:p>
    <w:p w14:paraId="707C1B9D" w14:textId="5E165292" w:rsidR="00D80DEA" w:rsidRDefault="001D011D">
      <w:r>
        <w:t>To recreate an Aztec Pulque style beer, I turned to several books and internet resources to get a feel for the general conditions and the style. The most complete recipe I found was created by Dr</w:t>
      </w:r>
      <w:r w:rsidR="00C64514">
        <w:t>.</w:t>
      </w:r>
      <w:r>
        <w:t xml:space="preserve"> Patrick McGovern, author of “Ancient Brews Rediscovered and Recreated”. Since his work is based on </w:t>
      </w:r>
      <w:r w:rsidR="00C64514">
        <w:t xml:space="preserve">chemical and physical </w:t>
      </w:r>
      <w:r>
        <w:t xml:space="preserve">analysis of remains </w:t>
      </w:r>
      <w:r w:rsidR="009E6E9B">
        <w:t xml:space="preserve">and closer to the original, I think his ingredient selection will more closely approximate what was used in period. </w:t>
      </w:r>
    </w:p>
    <w:p w14:paraId="379A97D0" w14:textId="64A9FD9D" w:rsidR="009E6E9B" w:rsidRDefault="009E6E9B">
      <w:r>
        <w:t>While I was not able to obtain all the ingredients, I got almost everything</w:t>
      </w:r>
      <w:r w:rsidR="003F1E03">
        <w:t xml:space="preserve"> (except </w:t>
      </w:r>
      <w:r w:rsidR="00E24694">
        <w:t>dried guava</w:t>
      </w:r>
      <w:r w:rsidR="003F1E03">
        <w:t>)</w:t>
      </w:r>
      <w:r w:rsidR="00C64514">
        <w:t>,</w:t>
      </w:r>
      <w:r>
        <w:t xml:space="preserve"> and hopefully </w:t>
      </w:r>
      <w:r w:rsidR="00C64514">
        <w:t xml:space="preserve">this will be </w:t>
      </w:r>
      <w:r>
        <w:t xml:space="preserve">enough to provide a good representation of the drink. </w:t>
      </w:r>
    </w:p>
    <w:p w14:paraId="4D108472" w14:textId="77777777" w:rsidR="007D3AB9" w:rsidRDefault="007D3AB9"/>
    <w:p w14:paraId="1338E6E1" w14:textId="44AE9E04" w:rsidR="00A05975" w:rsidRPr="00D505C2" w:rsidRDefault="00A05975">
      <w:r w:rsidRPr="00C46D80">
        <w:rPr>
          <w:b/>
          <w:bCs/>
          <w:sz w:val="24"/>
          <w:szCs w:val="24"/>
          <w:u w:val="single"/>
        </w:rPr>
        <w:t>Recipe</w:t>
      </w:r>
    </w:p>
    <w:p w14:paraId="76B84042" w14:textId="161E19B7" w:rsidR="009E6E9B" w:rsidRDefault="009E6E9B">
      <w:r>
        <w:t>The original recipe calls for the following:</w:t>
      </w:r>
    </w:p>
    <w:p w14:paraId="55D64E14" w14:textId="77128B89" w:rsidR="009E6E9B" w:rsidRDefault="009E6E9B">
      <w:r>
        <w:t>1 pound</w:t>
      </w:r>
      <w:r>
        <w:tab/>
        <w:t>Purple Corn</w:t>
      </w:r>
    </w:p>
    <w:p w14:paraId="1D7FFC7C" w14:textId="199C9DDC" w:rsidR="009E6E9B" w:rsidRDefault="009E6E9B">
      <w:r>
        <w:t xml:space="preserve">½ pound </w:t>
      </w:r>
      <w:r>
        <w:tab/>
        <w:t xml:space="preserve">Dried Guava (substituted </w:t>
      </w:r>
      <w:r w:rsidR="00E24694">
        <w:t>12</w:t>
      </w:r>
      <w:r w:rsidR="00043F2B">
        <w:t xml:space="preserve"> </w:t>
      </w:r>
      <w:r w:rsidR="00E24694">
        <w:t>oz</w:t>
      </w:r>
      <w:r w:rsidR="00043F2B">
        <w:t xml:space="preserve"> of </w:t>
      </w:r>
      <w:r>
        <w:t>Guava Nectar)</w:t>
      </w:r>
    </w:p>
    <w:p w14:paraId="73F4F585" w14:textId="67509A59" w:rsidR="009E6E9B" w:rsidRDefault="009E6E9B">
      <w:r>
        <w:t>½ pound</w:t>
      </w:r>
      <w:r>
        <w:tab/>
        <w:t xml:space="preserve">Fresh Prickly Pear </w:t>
      </w:r>
    </w:p>
    <w:p w14:paraId="7897618F" w14:textId="70712689" w:rsidR="00D80DEA" w:rsidRDefault="009E6E9B">
      <w:r>
        <w:t>1 teaspoon</w:t>
      </w:r>
      <w:r>
        <w:tab/>
        <w:t>Pectic Enzyme</w:t>
      </w:r>
    </w:p>
    <w:p w14:paraId="70C3A3D2" w14:textId="63F37F7D" w:rsidR="009E6E9B" w:rsidRDefault="009E6E9B">
      <w:r>
        <w:t>3</w:t>
      </w:r>
      <w:r w:rsidR="001F403E">
        <w:t xml:space="preserve"> each </w:t>
      </w:r>
      <w:r>
        <w:tab/>
      </w:r>
      <w:r>
        <w:tab/>
        <w:t xml:space="preserve">Fresh jalapeno </w:t>
      </w:r>
    </w:p>
    <w:p w14:paraId="28BE6A2B" w14:textId="0B8D6CC9" w:rsidR="009E6E9B" w:rsidRDefault="009E6E9B">
      <w:r>
        <w:t xml:space="preserve">2 Tablespoons </w:t>
      </w:r>
      <w:r>
        <w:tab/>
        <w:t>Gypsum</w:t>
      </w:r>
    </w:p>
    <w:p w14:paraId="3330F8B0" w14:textId="516D9EE9" w:rsidR="009E6E9B" w:rsidRDefault="009E6E9B">
      <w:r>
        <w:t>1 pound</w:t>
      </w:r>
      <w:r>
        <w:tab/>
        <w:t>Brewer’s Malt (Used 2 row barley)</w:t>
      </w:r>
    </w:p>
    <w:p w14:paraId="75762097" w14:textId="2D7AA9E3" w:rsidR="009E6E9B" w:rsidRDefault="009E6E9B">
      <w:r>
        <w:t>¼ pound</w:t>
      </w:r>
      <w:r>
        <w:tab/>
        <w:t>Caramel malt, 40</w:t>
      </w:r>
      <w:r w:rsidR="00C46D80">
        <w:t>-</w:t>
      </w:r>
      <w:r>
        <w:t>degree Lovibond</w:t>
      </w:r>
    </w:p>
    <w:p w14:paraId="27E536ED" w14:textId="77ABA34D" w:rsidR="009E6E9B" w:rsidRDefault="00D61B81">
      <w:r>
        <w:t>¾ pound</w:t>
      </w:r>
      <w:r>
        <w:tab/>
        <w:t>Cherrywood smoked malt</w:t>
      </w:r>
    </w:p>
    <w:p w14:paraId="0EA4A767" w14:textId="3F5D5D16" w:rsidR="00D61B81" w:rsidRDefault="00D61B81">
      <w:r>
        <w:t>5 ½ pounds</w:t>
      </w:r>
      <w:r>
        <w:tab/>
        <w:t>Agave syrup</w:t>
      </w:r>
    </w:p>
    <w:p w14:paraId="7BC8F160" w14:textId="0BAB6375" w:rsidR="00D61B81" w:rsidRDefault="00D61B81">
      <w:r>
        <w:t xml:space="preserve">1 ½ pounds </w:t>
      </w:r>
      <w:r>
        <w:tab/>
        <w:t>Blue corn syrup (substituted Chicha Morada Purple Corn Drink)</w:t>
      </w:r>
    </w:p>
    <w:p w14:paraId="49132617" w14:textId="67A4E353" w:rsidR="00D61B81" w:rsidRDefault="00D61B81">
      <w:r>
        <w:t>1 ounce</w:t>
      </w:r>
      <w:r>
        <w:tab/>
      </w:r>
      <w:r>
        <w:tab/>
        <w:t>Mesquite powder (</w:t>
      </w:r>
      <w:r w:rsidR="00E24694">
        <w:t>used mesquite wood chips instead</w:t>
      </w:r>
      <w:r>
        <w:t>)</w:t>
      </w:r>
    </w:p>
    <w:p w14:paraId="38CF7CFA" w14:textId="5A51F5DE" w:rsidR="00D61B81" w:rsidRDefault="00D61B81">
      <w:r>
        <w:t>1 packet</w:t>
      </w:r>
      <w:r>
        <w:tab/>
      </w:r>
      <w:proofErr w:type="spellStart"/>
      <w:r>
        <w:t>Lallemand</w:t>
      </w:r>
      <w:proofErr w:type="spellEnd"/>
      <w:r>
        <w:t xml:space="preserve"> </w:t>
      </w:r>
      <w:r w:rsidR="00E24694">
        <w:t xml:space="preserve">Belle </w:t>
      </w:r>
      <w:r>
        <w:t>Saison yeast</w:t>
      </w:r>
    </w:p>
    <w:p w14:paraId="4BADF2EE" w14:textId="77777777" w:rsidR="00C46D80" w:rsidRDefault="00C46D80"/>
    <w:p w14:paraId="28F2FC53" w14:textId="20118563" w:rsidR="00227D7A" w:rsidRDefault="00D61B81">
      <w:r w:rsidRPr="00C46D80">
        <w:rPr>
          <w:b/>
          <w:bCs/>
        </w:rPr>
        <w:t xml:space="preserve">Expected </w:t>
      </w:r>
      <w:r w:rsidR="00C46D80" w:rsidRPr="00C46D80">
        <w:rPr>
          <w:b/>
          <w:bCs/>
        </w:rPr>
        <w:t>Yield:</w:t>
      </w:r>
      <w:r w:rsidR="00C46D80">
        <w:t xml:space="preserve">  F</w:t>
      </w:r>
      <w:r>
        <w:t xml:space="preserve">ive gallons of 8.5% alcohol </w:t>
      </w:r>
      <w:r w:rsidR="00C46D80">
        <w:t xml:space="preserve">beer </w:t>
      </w:r>
      <w:r>
        <w:t>(starting gravity should be around 1.0</w:t>
      </w:r>
      <w:r w:rsidR="00E24694">
        <w:t>65</w:t>
      </w:r>
      <w:r>
        <w:t>)</w:t>
      </w:r>
      <w:r w:rsidR="00D505C2">
        <w:t xml:space="preserve">.  </w:t>
      </w:r>
    </w:p>
    <w:p w14:paraId="720EBD1B" w14:textId="13BB0BD6" w:rsidR="00D61B81" w:rsidRDefault="00D505C2" w:rsidP="00227D7A">
      <w:r>
        <w:t>**</w:t>
      </w:r>
      <w:r w:rsidRPr="00D505C2">
        <w:t xml:space="preserve"> </w:t>
      </w:r>
      <w:r>
        <w:t>It should be noted that for my first batch, the original gravity turned out to be 1.064, slightly lower than expected.</w:t>
      </w:r>
      <w:r w:rsidR="003F1E03">
        <w:t xml:space="preserve"> The second batch measured similarly at 1.065)</w:t>
      </w:r>
      <w:r w:rsidR="00E24694">
        <w:t>. This third batch has come in at 1.068 with nearly 9% potential. Since it is served while still fermenting, the drink as consumed should be somewhat lower in alcohol than that.</w:t>
      </w:r>
      <w:r w:rsidR="001F403E">
        <w:t xml:space="preserve"> The measurement the day before serving (March 3, 2023) was 1.030, or 4.99% ABV.</w:t>
      </w:r>
    </w:p>
    <w:p w14:paraId="615B962B" w14:textId="2278AFA4" w:rsidR="00D61B81" w:rsidRDefault="00D61B81"/>
    <w:p w14:paraId="240D2158" w14:textId="6BE744C8" w:rsidR="00A05975" w:rsidRDefault="00A05975"/>
    <w:p w14:paraId="0AF6E359" w14:textId="7FB02876" w:rsidR="00A05975" w:rsidRPr="0079733B" w:rsidRDefault="00A05975">
      <w:pPr>
        <w:rPr>
          <w:b/>
          <w:bCs/>
          <w:sz w:val="24"/>
          <w:szCs w:val="24"/>
          <w:u w:val="single"/>
        </w:rPr>
      </w:pPr>
      <w:r w:rsidRPr="0079733B">
        <w:rPr>
          <w:b/>
          <w:bCs/>
          <w:sz w:val="24"/>
          <w:szCs w:val="24"/>
          <w:u w:val="single"/>
        </w:rPr>
        <w:t>Method</w:t>
      </w:r>
    </w:p>
    <w:p w14:paraId="04F8BFC6" w14:textId="236BAA87" w:rsidR="0079733B" w:rsidRDefault="00D61B81">
      <w:r>
        <w:t xml:space="preserve">There are two methods presented; the first uses a “chew and spit” traditional chicha </w:t>
      </w:r>
      <w:r w:rsidR="000D0EED">
        <w:t>method to get enzymes working on the purple corn</w:t>
      </w:r>
      <w:r w:rsidR="00695D13">
        <w:t>.</w:t>
      </w:r>
      <w:r w:rsidR="000D0EED">
        <w:t xml:space="preserve"> While this is a very period  process, and has been used many times in modern settings, </w:t>
      </w:r>
      <w:r w:rsidR="00695D13">
        <w:t xml:space="preserve">I decided to </w:t>
      </w:r>
      <w:r w:rsidR="000D0EED">
        <w:t>proceed with the modified process</w:t>
      </w:r>
      <w:r w:rsidR="00695D13">
        <w:t xml:space="preserve"> which eliminates</w:t>
      </w:r>
      <w:r w:rsidR="000D0EED">
        <w:t xml:space="preserve"> the “chew and spit” method. I had considered using amylase enzyme to start a starch conversion of the corn, but I was fortunate to find the purple corn in a</w:t>
      </w:r>
      <w:r w:rsidR="00E24694">
        <w:t>n already</w:t>
      </w:r>
      <w:r w:rsidR="000D0EED">
        <w:t xml:space="preserve"> malted for</w:t>
      </w:r>
      <w:r w:rsidR="00695D13">
        <w:t>m.  I</w:t>
      </w:r>
      <w:r w:rsidR="000D0EED">
        <w:t xml:space="preserve">n other words, it was already processed in a manner similar to what the </w:t>
      </w:r>
      <w:r w:rsidR="00695D13">
        <w:t>chew and spit</w:t>
      </w:r>
      <w:r w:rsidR="000D0EED">
        <w:t xml:space="preserve"> method would have </w:t>
      </w:r>
      <w:r w:rsidR="00695D13">
        <w:t>achieved</w:t>
      </w:r>
      <w:r w:rsidR="000D0EED">
        <w:t xml:space="preserve">. </w:t>
      </w:r>
    </w:p>
    <w:p w14:paraId="49FD221A" w14:textId="3FB27BDF" w:rsidR="00D61B81" w:rsidRDefault="00C2547F">
      <w:r w:rsidRPr="00C2547F">
        <w:t xml:space="preserve">I </w:t>
      </w:r>
      <w:r>
        <w:t>also decided not to bottle, since</w:t>
      </w:r>
      <w:r w:rsidRPr="00C2547F">
        <w:t xml:space="preserve"> accounts in various references </w:t>
      </w:r>
      <w:r>
        <w:t xml:space="preserve">mention that </w:t>
      </w:r>
      <w:r w:rsidRPr="00C2547F">
        <w:t>the drink was a week old</w:t>
      </w:r>
      <w:r>
        <w:t xml:space="preserve">, </w:t>
      </w:r>
      <w:r w:rsidR="00E8725C">
        <w:t xml:space="preserve">and when served, </w:t>
      </w:r>
      <w:r>
        <w:t xml:space="preserve">it was </w:t>
      </w:r>
      <w:r w:rsidRPr="00C2547F">
        <w:t xml:space="preserve">foaming. I </w:t>
      </w:r>
      <w:r>
        <w:t>surmised</w:t>
      </w:r>
      <w:r w:rsidRPr="00C2547F">
        <w:t xml:space="preserve"> from this that the traditional period way of serving pulque is during primary fermentation.</w:t>
      </w:r>
    </w:p>
    <w:p w14:paraId="1FA370F6" w14:textId="64E370ED" w:rsidR="000D0EED" w:rsidRPr="00695D13" w:rsidRDefault="000D0EED">
      <w:pPr>
        <w:rPr>
          <w:b/>
          <w:bCs/>
        </w:rPr>
      </w:pPr>
      <w:r w:rsidRPr="00695D13">
        <w:rPr>
          <w:b/>
          <w:bCs/>
        </w:rPr>
        <w:t>Step 1</w:t>
      </w:r>
      <w:r w:rsidR="00695D13">
        <w:rPr>
          <w:b/>
          <w:bCs/>
        </w:rPr>
        <w:t xml:space="preserve">:  </w:t>
      </w:r>
      <w:r>
        <w:t>Pl</w:t>
      </w:r>
      <w:r w:rsidR="00695D13">
        <w:t>ace</w:t>
      </w:r>
      <w:r>
        <w:t xml:space="preserve"> the dried guava in a bowl and cover with 1 gallon of water to soak</w:t>
      </w:r>
      <w:r w:rsidR="004F717C">
        <w:t xml:space="preserve"> (s</w:t>
      </w:r>
      <w:r>
        <w:t>ince I was using Guava nectar, the juice was poured in</w:t>
      </w:r>
      <w:r w:rsidR="00695D13">
        <w:t>to</w:t>
      </w:r>
      <w:r>
        <w:t xml:space="preserve"> a bowl by itself</w:t>
      </w:r>
      <w:r w:rsidR="004F717C">
        <w:t>)</w:t>
      </w:r>
      <w:r>
        <w:t xml:space="preserve">. </w:t>
      </w:r>
    </w:p>
    <w:p w14:paraId="30A66F8C" w14:textId="77777777" w:rsidR="00FC706A" w:rsidRDefault="000D0EED" w:rsidP="00FC706A">
      <w:r w:rsidRPr="00695D13">
        <w:rPr>
          <w:b/>
          <w:bCs/>
        </w:rPr>
        <w:t>Step 2</w:t>
      </w:r>
      <w:r w:rsidR="00695D13">
        <w:rPr>
          <w:b/>
          <w:bCs/>
        </w:rPr>
        <w:t xml:space="preserve">: </w:t>
      </w:r>
      <w:r w:rsidR="00695D13" w:rsidRPr="00E24694">
        <w:t xml:space="preserve"> </w:t>
      </w:r>
      <w:proofErr w:type="gramStart"/>
      <w:r w:rsidR="00E24694" w:rsidRPr="00E24694">
        <w:t>A day</w:t>
      </w:r>
      <w:proofErr w:type="gramEnd"/>
      <w:r w:rsidR="00E24694" w:rsidRPr="00E24694">
        <w:t xml:space="preserve"> later, </w:t>
      </w:r>
      <w:r w:rsidR="00E24694">
        <w:t>a</w:t>
      </w:r>
      <w:r>
        <w:t xml:space="preserve">dd the prickly pear to the guava and puree </w:t>
      </w:r>
      <w:r w:rsidR="00695D13">
        <w:t>them together</w:t>
      </w:r>
      <w:r>
        <w:t xml:space="preserve">. </w:t>
      </w:r>
      <w:r w:rsidR="00FC706A">
        <w:t>Add the pectic enzyme and allow it to sit overnight. This significantly emulsified the prickly pear cactus from a rubbery consistency into a liquid.</w:t>
      </w:r>
    </w:p>
    <w:p w14:paraId="4C968CC9" w14:textId="4267BDF7" w:rsidR="000D0EED" w:rsidRDefault="00695D13">
      <w:r w:rsidRPr="004F717C">
        <w:rPr>
          <w:b/>
          <w:bCs/>
        </w:rPr>
        <w:t>Step 3</w:t>
      </w:r>
      <w:r>
        <w:t xml:space="preserve">: </w:t>
      </w:r>
      <w:r w:rsidR="00FC706A">
        <w:t>On the third day (brew day), grill the jalapenos and dice them finely.</w:t>
      </w:r>
      <w:r>
        <w:t xml:space="preserve"> </w:t>
      </w:r>
    </w:p>
    <w:p w14:paraId="557303BC" w14:textId="67B84026" w:rsidR="00043F2B" w:rsidRDefault="000D0EED">
      <w:r w:rsidRPr="004F717C">
        <w:rPr>
          <w:b/>
          <w:bCs/>
        </w:rPr>
        <w:t xml:space="preserve">Step </w:t>
      </w:r>
      <w:r w:rsidR="00695D13" w:rsidRPr="004F717C">
        <w:rPr>
          <w:b/>
          <w:bCs/>
        </w:rPr>
        <w:t>4</w:t>
      </w:r>
      <w:r w:rsidR="00695D13">
        <w:t>:</w:t>
      </w:r>
      <w:r w:rsidR="00FC706A" w:rsidRPr="00FC706A">
        <w:rPr>
          <w:b/>
          <w:bCs/>
        </w:rPr>
        <w:t xml:space="preserve"> </w:t>
      </w:r>
      <w:r w:rsidR="00FC706A">
        <w:t xml:space="preserve">In a pot, bring 2 quarts of water to a boil, remove from heat, and add the crushed malted corn and gypsum. Simmer 20 minutes, stirring to prevent corn from sticking. </w:t>
      </w:r>
      <w:r w:rsidR="00695D13">
        <w:t xml:space="preserve"> </w:t>
      </w:r>
    </w:p>
    <w:p w14:paraId="59BB3B05" w14:textId="77777777" w:rsidR="00FC706A" w:rsidRDefault="00043F2B" w:rsidP="00FC706A">
      <w:r w:rsidRPr="004F717C">
        <w:rPr>
          <w:b/>
          <w:bCs/>
        </w:rPr>
        <w:t xml:space="preserve">Step </w:t>
      </w:r>
      <w:r w:rsidR="00695D13" w:rsidRPr="004F717C">
        <w:rPr>
          <w:b/>
          <w:bCs/>
        </w:rPr>
        <w:t>5</w:t>
      </w:r>
      <w:r w:rsidR="00FC706A">
        <w:rPr>
          <w:b/>
          <w:bCs/>
        </w:rPr>
        <w:t>:</w:t>
      </w:r>
      <w:r w:rsidR="00E8725C">
        <w:t xml:space="preserve"> </w:t>
      </w:r>
      <w:r w:rsidR="00FC706A">
        <w:t>Add 1-pint cold water to the corn mixture, then add the crushed malts and stir. Adjust the temperature to 122 degrees by adding colder or hotter water for ten minutes (this is a protein rest). I added more water to the mixture in order to allow the starch (and sugars) to dissolve more fully.</w:t>
      </w:r>
    </w:p>
    <w:p w14:paraId="34C4D19C" w14:textId="1631C388" w:rsidR="00FC706A" w:rsidRDefault="00667BB4" w:rsidP="00FC706A">
      <w:r w:rsidRPr="004F717C">
        <w:rPr>
          <w:b/>
          <w:bCs/>
        </w:rPr>
        <w:t xml:space="preserve">Step </w:t>
      </w:r>
      <w:r w:rsidR="004F717C" w:rsidRPr="004F717C">
        <w:rPr>
          <w:b/>
          <w:bCs/>
        </w:rPr>
        <w:t>6:</w:t>
      </w:r>
      <w:r w:rsidR="004F717C">
        <w:t xml:space="preserve"> </w:t>
      </w:r>
      <w:r w:rsidR="00FC706A">
        <w:t>After the protein rest, raise the temperature to 140 to 145 degrees and hold for thirty minutes (starch conversion). While the corn and malt mixture are resting, put 4 gallons of water in a brew pot and heat to 170 degrees.</w:t>
      </w:r>
    </w:p>
    <w:p w14:paraId="2750124E" w14:textId="77777777" w:rsidR="00FC706A" w:rsidRDefault="008B60A3">
      <w:r w:rsidRPr="004F717C">
        <w:rPr>
          <w:b/>
          <w:bCs/>
        </w:rPr>
        <w:t xml:space="preserve">Step </w:t>
      </w:r>
      <w:r w:rsidR="004F717C" w:rsidRPr="004F717C">
        <w:rPr>
          <w:b/>
          <w:bCs/>
        </w:rPr>
        <w:t>7:</w:t>
      </w:r>
      <w:r w:rsidR="004F717C">
        <w:t xml:space="preserve"> </w:t>
      </w:r>
      <w:r w:rsidR="00FC706A">
        <w:t xml:space="preserve">After the 30-minute starch conversion rest, spread a grain bag over the container holding the grains and pour the hot water into the brew pot (through the grain and grain bag). Use the grain bag like a teabag, and bounce it in the hot water to dissolve the sugars into the solution. Then hold the grain bag up and allow the water to drain </w:t>
      </w:r>
      <w:r w:rsidR="00FC706A" w:rsidRPr="004F717C">
        <w:rPr>
          <w:i/>
          <w:iCs/>
        </w:rPr>
        <w:t>without squeezing the bag</w:t>
      </w:r>
      <w:r w:rsidR="00FC706A">
        <w:t xml:space="preserve">. Discard the grain and the bag. </w:t>
      </w:r>
    </w:p>
    <w:p w14:paraId="6770DD32" w14:textId="5FC1C0AE" w:rsidR="008B60A3" w:rsidRDefault="00FC706A">
      <w:r>
        <w:t>*</w:t>
      </w:r>
      <w:proofErr w:type="gramStart"/>
      <w:r>
        <w:t>note</w:t>
      </w:r>
      <w:proofErr w:type="gramEnd"/>
      <w:r>
        <w:t>: I kept the bag.</w:t>
      </w:r>
      <w:r w:rsidR="004F717C">
        <w:t xml:space="preserve"> </w:t>
      </w:r>
    </w:p>
    <w:p w14:paraId="10534997" w14:textId="66E6FCC3" w:rsidR="00FC706A" w:rsidRPr="00FC706A" w:rsidRDefault="008B60A3">
      <w:r w:rsidRPr="004F717C">
        <w:rPr>
          <w:b/>
          <w:bCs/>
        </w:rPr>
        <w:t xml:space="preserve">Step </w:t>
      </w:r>
      <w:r w:rsidR="004F717C" w:rsidRPr="004F717C">
        <w:rPr>
          <w:b/>
          <w:bCs/>
        </w:rPr>
        <w:t>8:</w:t>
      </w:r>
      <w:r w:rsidR="004F717C">
        <w:t xml:space="preserve"> </w:t>
      </w:r>
      <w:r w:rsidR="00FC706A">
        <w:t>Turn up the heat to bring the solution near boiling, then remove from the heat.</w:t>
      </w:r>
    </w:p>
    <w:p w14:paraId="76494A96" w14:textId="1505BA7A" w:rsidR="008B60A3" w:rsidRDefault="008B60A3">
      <w:r w:rsidRPr="004F717C">
        <w:rPr>
          <w:b/>
          <w:bCs/>
        </w:rPr>
        <w:t>Step</w:t>
      </w:r>
      <w:r w:rsidR="004F717C" w:rsidRPr="004F717C">
        <w:rPr>
          <w:b/>
          <w:bCs/>
        </w:rPr>
        <w:t xml:space="preserve"> 9:</w:t>
      </w:r>
      <w:r w:rsidR="004F717C">
        <w:t xml:space="preserve"> </w:t>
      </w:r>
      <w:r w:rsidR="00FC706A">
        <w:t>Add agave syrup and bring to a boil, for 25 minutes.</w:t>
      </w:r>
    </w:p>
    <w:p w14:paraId="35717072" w14:textId="77777777" w:rsidR="00FC706A" w:rsidRPr="00C46D80" w:rsidRDefault="004F717C" w:rsidP="00FC706A">
      <w:pPr>
        <w:rPr>
          <w:b/>
          <w:bCs/>
        </w:rPr>
      </w:pPr>
      <w:r w:rsidRPr="004F717C">
        <w:rPr>
          <w:b/>
          <w:bCs/>
        </w:rPr>
        <w:t>Step 10:</w:t>
      </w:r>
      <w:r>
        <w:t xml:space="preserve"> </w:t>
      </w:r>
      <w:r w:rsidR="00FC706A">
        <w:t xml:space="preserve">Add the Blue corn syrup and the guava/prickly pear/pectin mixture. The </w:t>
      </w:r>
      <w:r w:rsidR="00FC706A" w:rsidRPr="003F1E03">
        <w:t xml:space="preserve">Mesquite </w:t>
      </w:r>
      <w:r w:rsidR="00FC706A">
        <w:t xml:space="preserve">chips were added </w:t>
      </w:r>
      <w:r w:rsidR="00FC706A" w:rsidRPr="003F1E03">
        <w:t>at this point</w:t>
      </w:r>
      <w:r w:rsidR="00FC706A">
        <w:t xml:space="preserve">. Add the diced grilled jalapeno. Boil for 5 more minutes. </w:t>
      </w:r>
    </w:p>
    <w:p w14:paraId="0B748BA1" w14:textId="7D6C398F" w:rsidR="00B13685" w:rsidRDefault="00571A09">
      <w:r w:rsidRPr="00C46D80">
        <w:rPr>
          <w:b/>
          <w:bCs/>
        </w:rPr>
        <w:t xml:space="preserve">Step </w:t>
      </w:r>
      <w:r w:rsidR="004F717C" w:rsidRPr="00C46D80">
        <w:rPr>
          <w:b/>
          <w:bCs/>
        </w:rPr>
        <w:t>11:</w:t>
      </w:r>
      <w:r w:rsidR="004F717C">
        <w:t xml:space="preserve">  </w:t>
      </w:r>
      <w:r w:rsidR="00FC706A">
        <w:t xml:space="preserve">Cool mixture to 75 degrees and transfer to a fermenter. Top up to </w:t>
      </w:r>
      <w:proofErr w:type="gramStart"/>
      <w:r w:rsidR="00FC706A">
        <w:t>5 gallon</w:t>
      </w:r>
      <w:proofErr w:type="gramEnd"/>
      <w:r w:rsidR="00FC706A">
        <w:t xml:space="preserve"> mark.</w:t>
      </w:r>
    </w:p>
    <w:p w14:paraId="48579799" w14:textId="25E6077D" w:rsidR="00571A09" w:rsidRPr="00C46D80" w:rsidRDefault="00B13685">
      <w:pPr>
        <w:rPr>
          <w:b/>
          <w:bCs/>
        </w:rPr>
      </w:pPr>
      <w:r w:rsidRPr="00C46D80">
        <w:rPr>
          <w:b/>
          <w:bCs/>
        </w:rPr>
        <w:lastRenderedPageBreak/>
        <w:t>Step 1</w:t>
      </w:r>
      <w:r w:rsidR="00C46D80" w:rsidRPr="00C46D80">
        <w:rPr>
          <w:b/>
          <w:bCs/>
        </w:rPr>
        <w:t>2:</w:t>
      </w:r>
      <w:r w:rsidR="00C46D80">
        <w:rPr>
          <w:b/>
          <w:bCs/>
        </w:rPr>
        <w:t xml:space="preserve">  </w:t>
      </w:r>
      <w:r w:rsidR="00633350">
        <w:t xml:space="preserve">Pitch yeast and begin primary fermentation. </w:t>
      </w:r>
      <w:r w:rsidR="00633350" w:rsidRPr="00C2547F">
        <w:t>This should begin a vigorous primary fermentation within three to four days, in time to serve.</w:t>
      </w:r>
      <w:r w:rsidR="00633350" w:rsidRPr="00BF7AD5">
        <w:t xml:space="preserve"> I added </w:t>
      </w:r>
      <w:proofErr w:type="spellStart"/>
      <w:r w:rsidR="00633350" w:rsidRPr="00BF7AD5">
        <w:t>Fermax</w:t>
      </w:r>
      <w:proofErr w:type="spellEnd"/>
      <w:r w:rsidR="00633350" w:rsidRPr="00BF7AD5">
        <w:t xml:space="preserve"> yeast nutrient, proofed the yeast, and pitched a starter.</w:t>
      </w:r>
      <w:r w:rsidR="00633350">
        <w:t xml:space="preserve"> Within 24 hours, bubbles are observed at the surface</w:t>
      </w:r>
    </w:p>
    <w:p w14:paraId="706F3F11" w14:textId="04BA15C3" w:rsidR="0079733B" w:rsidRDefault="0079733B"/>
    <w:p w14:paraId="71E19B06" w14:textId="3E640436" w:rsidR="00633350" w:rsidRDefault="00633350">
      <w:r>
        <w:t xml:space="preserve">The original instructions call for additional steps for bottling and aging, but I am serving it here in the traditional fashion during primary fermentation. </w:t>
      </w:r>
    </w:p>
    <w:p w14:paraId="1C0D9AA1" w14:textId="77777777" w:rsidR="0079733B" w:rsidRDefault="0079733B"/>
    <w:p w14:paraId="6141816E" w14:textId="61F9A3AC" w:rsidR="00D80DEA" w:rsidRPr="0079733B" w:rsidRDefault="00D80DEA" w:rsidP="00966102">
      <w:pPr>
        <w:spacing w:after="0"/>
        <w:rPr>
          <w:sz w:val="24"/>
          <w:szCs w:val="24"/>
        </w:rPr>
      </w:pPr>
      <w:r w:rsidRPr="0079733B">
        <w:rPr>
          <w:b/>
          <w:bCs/>
          <w:sz w:val="24"/>
          <w:szCs w:val="24"/>
          <w:u w:val="single"/>
        </w:rPr>
        <w:t>Sources:</w:t>
      </w:r>
    </w:p>
    <w:p w14:paraId="18266B02" w14:textId="4278C2AE" w:rsidR="006A6001" w:rsidRDefault="00D505C2" w:rsidP="00966102">
      <w:pPr>
        <w:pStyle w:val="ListParagraph"/>
        <w:numPr>
          <w:ilvl w:val="0"/>
          <w:numId w:val="1"/>
        </w:numPr>
        <w:spacing w:before="160" w:line="480" w:lineRule="auto"/>
      </w:pPr>
      <w:r w:rsidRPr="00D505C2">
        <w:rPr>
          <w:b/>
          <w:bCs/>
        </w:rPr>
        <w:t>Ancient Brews</w:t>
      </w:r>
      <w:r>
        <w:t xml:space="preserve">; </w:t>
      </w:r>
      <w:r w:rsidR="00D80DEA">
        <w:t>Patrick E McGovern, Norton 2017</w:t>
      </w:r>
    </w:p>
    <w:p w14:paraId="08361C76" w14:textId="4932620B" w:rsidR="006A6001" w:rsidRDefault="00D505C2" w:rsidP="00966102">
      <w:pPr>
        <w:pStyle w:val="ListParagraph"/>
        <w:numPr>
          <w:ilvl w:val="0"/>
          <w:numId w:val="1"/>
        </w:numPr>
        <w:spacing w:before="160" w:line="480" w:lineRule="auto"/>
      </w:pPr>
      <w:r w:rsidRPr="00D505C2">
        <w:rPr>
          <w:b/>
          <w:bCs/>
        </w:rPr>
        <w:t>Uncorking the Past</w:t>
      </w:r>
      <w:r>
        <w:t xml:space="preserve">; </w:t>
      </w:r>
      <w:r w:rsidR="00CF37AA">
        <w:t>Patrick E McGovern, University of California Press 2009</w:t>
      </w:r>
    </w:p>
    <w:p w14:paraId="027E8D91" w14:textId="155D1B0A" w:rsidR="00966102" w:rsidRDefault="00D505C2" w:rsidP="00966102">
      <w:pPr>
        <w:pStyle w:val="ListParagraph"/>
        <w:numPr>
          <w:ilvl w:val="0"/>
          <w:numId w:val="1"/>
        </w:numPr>
        <w:spacing w:before="160" w:line="480" w:lineRule="auto"/>
      </w:pPr>
      <w:r w:rsidRPr="00D505C2">
        <w:rPr>
          <w:b/>
          <w:bCs/>
        </w:rPr>
        <w:t>Sacred and Herbal Healing Beers</w:t>
      </w:r>
      <w:r>
        <w:t xml:space="preserve">; </w:t>
      </w:r>
      <w:r w:rsidR="00151AF7">
        <w:t xml:space="preserve">Stephen Harrod Buhner, </w:t>
      </w:r>
      <w:r w:rsidR="007120DB">
        <w:t>Brewers Publications 1998</w:t>
      </w:r>
    </w:p>
    <w:p w14:paraId="44709AA9" w14:textId="3DF15A2D" w:rsidR="00966102" w:rsidRDefault="00D505C2" w:rsidP="00966102">
      <w:pPr>
        <w:pStyle w:val="ListParagraph"/>
        <w:numPr>
          <w:ilvl w:val="0"/>
          <w:numId w:val="1"/>
        </w:numPr>
        <w:spacing w:before="160" w:line="480" w:lineRule="auto"/>
      </w:pPr>
      <w:r w:rsidRPr="00D505C2">
        <w:rPr>
          <w:b/>
          <w:bCs/>
        </w:rPr>
        <w:t>Alcohol a History</w:t>
      </w:r>
      <w:r>
        <w:t xml:space="preserve">; </w:t>
      </w:r>
      <w:r w:rsidR="00E133D8">
        <w:t>Rod Phillips, UNC Press, 2014</w:t>
      </w:r>
    </w:p>
    <w:p w14:paraId="4C7AD0D9" w14:textId="0E749E88" w:rsidR="00966102" w:rsidRPr="00AD3D5D" w:rsidRDefault="001C5E5C" w:rsidP="00966102">
      <w:pPr>
        <w:pStyle w:val="ListParagraph"/>
        <w:numPr>
          <w:ilvl w:val="0"/>
          <w:numId w:val="1"/>
        </w:numPr>
        <w:spacing w:before="160" w:line="480" w:lineRule="auto"/>
      </w:pPr>
      <w:r w:rsidRPr="00AD3D5D">
        <w:rPr>
          <w:b/>
          <w:bCs/>
        </w:rPr>
        <w:t>General History of the Things of New Spain</w:t>
      </w:r>
      <w:r w:rsidRPr="00AD3D5D">
        <w:t>; Bernardino de Sahagun</w:t>
      </w:r>
    </w:p>
    <w:p w14:paraId="26142F7B" w14:textId="38819925" w:rsidR="001A0D15" w:rsidRDefault="00D505C2" w:rsidP="00966102">
      <w:pPr>
        <w:pStyle w:val="ListParagraph"/>
        <w:numPr>
          <w:ilvl w:val="0"/>
          <w:numId w:val="1"/>
        </w:numPr>
        <w:spacing w:before="160" w:line="480" w:lineRule="auto"/>
      </w:pPr>
      <w:r w:rsidRPr="00D505C2">
        <w:rPr>
          <w:b/>
          <w:bCs/>
        </w:rPr>
        <w:t>The Oxford Companion to Beer</w:t>
      </w:r>
      <w:r>
        <w:t xml:space="preserve">; </w:t>
      </w:r>
      <w:r w:rsidR="001A0D15">
        <w:t>Garrett Oliver, Oxford, 2011</w:t>
      </w:r>
    </w:p>
    <w:p w14:paraId="292D8DB0" w14:textId="1D995F8C" w:rsidR="00C61954" w:rsidRDefault="00C61954" w:rsidP="00966102">
      <w:pPr>
        <w:pStyle w:val="ListParagraph"/>
        <w:numPr>
          <w:ilvl w:val="0"/>
          <w:numId w:val="1"/>
        </w:numPr>
        <w:spacing w:before="160" w:line="480" w:lineRule="auto"/>
      </w:pPr>
      <w:r w:rsidRPr="00D505C2">
        <w:rPr>
          <w:b/>
          <w:bCs/>
        </w:rPr>
        <w:t>Aztecs</w:t>
      </w:r>
      <w:r>
        <w:t>, Wikipedia</w:t>
      </w:r>
      <w:r w:rsidR="00D505C2">
        <w:t xml:space="preserve"> article</w:t>
      </w:r>
    </w:p>
    <w:sectPr w:rsidR="00C6195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CF04" w14:textId="77777777" w:rsidR="005C1A4A" w:rsidRDefault="005C1A4A" w:rsidP="00571A09">
      <w:pPr>
        <w:spacing w:after="0" w:line="240" w:lineRule="auto"/>
      </w:pPr>
      <w:r>
        <w:separator/>
      </w:r>
    </w:p>
  </w:endnote>
  <w:endnote w:type="continuationSeparator" w:id="0">
    <w:p w14:paraId="1FB1F53C" w14:textId="77777777" w:rsidR="005C1A4A" w:rsidRDefault="005C1A4A" w:rsidP="00571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107693"/>
      <w:docPartObj>
        <w:docPartGallery w:val="Page Numbers (Bottom of Page)"/>
        <w:docPartUnique/>
      </w:docPartObj>
    </w:sdtPr>
    <w:sdtEndPr>
      <w:rPr>
        <w:noProof/>
      </w:rPr>
    </w:sdtEndPr>
    <w:sdtContent>
      <w:p w14:paraId="6D9534CD" w14:textId="1BD7A5AD" w:rsidR="007D3AB9" w:rsidRDefault="007D3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F660E4" w14:textId="77777777" w:rsidR="007D3AB9" w:rsidRDefault="007D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A836" w14:textId="77777777" w:rsidR="005C1A4A" w:rsidRDefault="005C1A4A" w:rsidP="00571A09">
      <w:pPr>
        <w:spacing w:after="0" w:line="240" w:lineRule="auto"/>
      </w:pPr>
      <w:r>
        <w:separator/>
      </w:r>
    </w:p>
  </w:footnote>
  <w:footnote w:type="continuationSeparator" w:id="0">
    <w:p w14:paraId="0D7C1BDA" w14:textId="77777777" w:rsidR="005C1A4A" w:rsidRDefault="005C1A4A" w:rsidP="00571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03A5" w14:textId="184878DF" w:rsidR="00571A09" w:rsidRDefault="00571A0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C5A45"/>
    <w:multiLevelType w:val="hybridMultilevel"/>
    <w:tmpl w:val="E662DB00"/>
    <w:lvl w:ilvl="0" w:tplc="E6B07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9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EA"/>
    <w:rsid w:val="00043F2B"/>
    <w:rsid w:val="0008425A"/>
    <w:rsid w:val="000D0EED"/>
    <w:rsid w:val="00151AF7"/>
    <w:rsid w:val="001A0D15"/>
    <w:rsid w:val="001C5E5C"/>
    <w:rsid w:val="001D011D"/>
    <w:rsid w:val="001F403E"/>
    <w:rsid w:val="00227D7A"/>
    <w:rsid w:val="00272B79"/>
    <w:rsid w:val="00293C4A"/>
    <w:rsid w:val="003049D5"/>
    <w:rsid w:val="003F1E03"/>
    <w:rsid w:val="004F717C"/>
    <w:rsid w:val="00505D1B"/>
    <w:rsid w:val="00571A09"/>
    <w:rsid w:val="005C1A4A"/>
    <w:rsid w:val="00633350"/>
    <w:rsid w:val="00637130"/>
    <w:rsid w:val="00667BB4"/>
    <w:rsid w:val="00695D13"/>
    <w:rsid w:val="006A6001"/>
    <w:rsid w:val="006B1BB0"/>
    <w:rsid w:val="006D1134"/>
    <w:rsid w:val="006E7D00"/>
    <w:rsid w:val="007120DB"/>
    <w:rsid w:val="00731A0E"/>
    <w:rsid w:val="00753DB3"/>
    <w:rsid w:val="00762A25"/>
    <w:rsid w:val="0079733B"/>
    <w:rsid w:val="007C4690"/>
    <w:rsid w:val="007D3AB9"/>
    <w:rsid w:val="00830DF4"/>
    <w:rsid w:val="00861940"/>
    <w:rsid w:val="0086511B"/>
    <w:rsid w:val="008B60A3"/>
    <w:rsid w:val="008E2BD4"/>
    <w:rsid w:val="00966102"/>
    <w:rsid w:val="009E6E9B"/>
    <w:rsid w:val="009F6BE6"/>
    <w:rsid w:val="00A0387C"/>
    <w:rsid w:val="00A05975"/>
    <w:rsid w:val="00A225F2"/>
    <w:rsid w:val="00A338D7"/>
    <w:rsid w:val="00AD3D5D"/>
    <w:rsid w:val="00B13685"/>
    <w:rsid w:val="00B522D3"/>
    <w:rsid w:val="00B72B5F"/>
    <w:rsid w:val="00BB4CC8"/>
    <w:rsid w:val="00BE14DE"/>
    <w:rsid w:val="00BF3ABE"/>
    <w:rsid w:val="00BF7AD5"/>
    <w:rsid w:val="00C2547F"/>
    <w:rsid w:val="00C46D80"/>
    <w:rsid w:val="00C61954"/>
    <w:rsid w:val="00C64514"/>
    <w:rsid w:val="00CA5EF0"/>
    <w:rsid w:val="00CB1BA6"/>
    <w:rsid w:val="00CF37AA"/>
    <w:rsid w:val="00D306B1"/>
    <w:rsid w:val="00D505C2"/>
    <w:rsid w:val="00D61B81"/>
    <w:rsid w:val="00D80DEA"/>
    <w:rsid w:val="00E133D8"/>
    <w:rsid w:val="00E24694"/>
    <w:rsid w:val="00E8725C"/>
    <w:rsid w:val="00E907DE"/>
    <w:rsid w:val="00EA2D5F"/>
    <w:rsid w:val="00F10D6F"/>
    <w:rsid w:val="00F250A5"/>
    <w:rsid w:val="00F50E92"/>
    <w:rsid w:val="00FC706A"/>
    <w:rsid w:val="00FD4992"/>
    <w:rsid w:val="00FE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9C27"/>
  <w15:chartTrackingRefBased/>
  <w15:docId w15:val="{6EFF3A91-A277-4AF4-A0D3-2BDB5E3A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A09"/>
  </w:style>
  <w:style w:type="paragraph" w:styleId="Footer">
    <w:name w:val="footer"/>
    <w:basedOn w:val="Normal"/>
    <w:link w:val="FooterChar"/>
    <w:uiPriority w:val="99"/>
    <w:unhideWhenUsed/>
    <w:rsid w:val="00571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A09"/>
  </w:style>
  <w:style w:type="paragraph" w:styleId="ListParagraph">
    <w:name w:val="List Paragraph"/>
    <w:basedOn w:val="Normal"/>
    <w:uiPriority w:val="34"/>
    <w:qFormat/>
    <w:rsid w:val="006A6001"/>
    <w:pPr>
      <w:ind w:left="720"/>
      <w:contextualSpacing/>
    </w:pPr>
  </w:style>
  <w:style w:type="paragraph" w:styleId="Caption">
    <w:name w:val="caption"/>
    <w:basedOn w:val="Normal"/>
    <w:next w:val="Normal"/>
    <w:uiPriority w:val="35"/>
    <w:unhideWhenUsed/>
    <w:qFormat/>
    <w:rsid w:val="00505D1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A1A8-6DB7-400B-9890-CFE1975A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carrington</dc:creator>
  <cp:keywords/>
  <dc:description/>
  <cp:lastModifiedBy>curtis carrington</cp:lastModifiedBy>
  <cp:revision>4</cp:revision>
  <cp:lastPrinted>2023-03-04T03:46:00Z</cp:lastPrinted>
  <dcterms:created xsi:type="dcterms:W3CDTF">2023-03-03T03:58:00Z</dcterms:created>
  <dcterms:modified xsi:type="dcterms:W3CDTF">2023-03-04T04:11:00Z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887905169</vt:i4>
  </property>
  <property fmtid="{D5CDD505-2E9C-101B-9397-08002B2CF9AE}" pid="3" name="_NewReviewCycle">
    <vt:lpwstr/>
  </property>
  <property fmtid="{D5CDD505-2E9C-101B-9397-08002B2CF9AE}" pid="4" name="_EmailSubject">
    <vt:lpwstr>Pulque doc</vt:lpwstr>
  </property>
  <property fmtid="{D5CDD505-2E9C-101B-9397-08002B2CF9AE}" pid="5" name="_AuthorEmail">
    <vt:lpwstr>kelli.carrington@revware.net</vt:lpwstr>
  </property>
  <property fmtid="{D5CDD505-2E9C-101B-9397-08002B2CF9AE}" pid="6" name="_AuthorEmailDisplayName">
    <vt:lpwstr>Kelli Carrington</vt:lpwstr>
  </property>
  <property fmtid="{D5CDD505-2E9C-101B-9397-08002B2CF9AE}" pid="7" name="_ReviewingToolsShownOnce">
    <vt:lpwstr/>
  </property>
</Properties>
</file>